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40061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kern w:val="0"/>
          <w:sz w:val="36"/>
          <w:szCs w:val="36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kern w:val="0"/>
          <w:sz w:val="36"/>
          <w:szCs w:val="36"/>
          <w:lang w:val="en-US" w:eastAsia="zh-CN" w:bidi="ar"/>
        </w:rPr>
        <w:t>“责任杯”语文学科原创阅读题设计</w:t>
      </w:r>
    </w:p>
    <w:bookmarkEnd w:id="0"/>
    <w:p w14:paraId="03132A96">
      <w:pPr>
        <w:keepNext w:val="0"/>
        <w:keepLines w:val="0"/>
        <w:widowControl/>
        <w:suppressLineNumbers w:val="0"/>
        <w:jc w:val="center"/>
        <w:rPr>
          <w:rFonts w:hint="default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t>八年级语文组  边鹏</w:t>
      </w:r>
    </w:p>
    <w:p w14:paraId="6118EF0C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一、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阅读主题</w:t>
      </w:r>
    </w:p>
    <w:p w14:paraId="7495B5F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</w:p>
    <w:p w14:paraId="3EBADE9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千古侠义：传统儒道之义与《水浒传》江湖侠义的思辨对比</w:t>
      </w:r>
    </w:p>
    <w:p w14:paraId="05940F9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</w:p>
    <w:p w14:paraId="024A2A34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二、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命题设计依据</w:t>
      </w:r>
    </w:p>
    <w:p w14:paraId="19CAB488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</w:pPr>
      <w:r>
        <w:rPr>
          <w:rFonts w:hint="eastAsia"/>
          <w:lang w:val="en-US" w:eastAsia="zh-CN"/>
        </w:rPr>
        <w:t>1.</w:t>
      </w:r>
      <w:r>
        <w:t>摒弃单一文言叙事考查，采用多文本整合阅读，贴合新中考阅读70分改革、跨文本思辨考查趋势；</w:t>
      </w:r>
    </w:p>
    <w:p w14:paraId="517C3F0A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</w:pPr>
      <w:r>
        <w:rPr>
          <w:rFonts w:hint="eastAsia"/>
          <w:lang w:val="en-US" w:eastAsia="zh-CN"/>
        </w:rPr>
        <w:t>2.</w:t>
      </w:r>
      <w:r>
        <w:t>弱化机械字词翻译，强化情境解读、对比辨析、辩证思考、价值评判核心素养；</w:t>
      </w:r>
    </w:p>
    <w:p w14:paraId="44A0101D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</w:pPr>
      <w:r>
        <w:rPr>
          <w:rFonts w:hint="eastAsia"/>
          <w:lang w:val="en-US" w:eastAsia="zh-CN"/>
        </w:rPr>
        <w:t>3.</w:t>
      </w:r>
      <w:r>
        <w:t>打通课外文言史料+必考名著《水浒传》，落实课内外知识迁移、整本书深度研读要求；</w:t>
      </w:r>
    </w:p>
    <w:p w14:paraId="63BBD5BA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</w:pPr>
      <w:r>
        <w:rPr>
          <w:rFonts w:hint="eastAsia"/>
          <w:lang w:val="en-US" w:eastAsia="zh-CN"/>
        </w:rPr>
        <w:t>4.</w:t>
      </w:r>
      <w:r>
        <w:t>试题开放不套路，分层赋分，尊重多元解读，考查高阶思维品质。</w:t>
      </w:r>
    </w:p>
    <w:p w14:paraId="612291C4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三、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完整阅读材料</w:t>
      </w:r>
    </w:p>
    <w:p w14:paraId="0B8791D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</w:p>
    <w:p w14:paraId="2DB436C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材料一【课外文言史料·古人论义】</w:t>
      </w:r>
    </w:p>
    <w:p w14:paraId="4993521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</w:p>
    <w:p w14:paraId="67722A66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夫义者，宜也。天理之公，人心之正也。君子之义，守礼循道，济人而不逾法度，救人而不违仁心。其行磊落，不求私恩，不徇私情，为国为民，守正自持，此公义也。</w:t>
      </w:r>
    </w:p>
    <w:p w14:paraId="0E7BF6BF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若夫江湖之徒，以气相许，以恩相报。见不平则攘臂，遇困厄则相助，轻生死、重然诺。然恃勇妄为，越律犯禁，快意恩仇而不顾礼法，徇一己之交情，忘天下之公理，此私义也。</w:t>
      </w:r>
    </w:p>
    <w:p w14:paraId="2B09EC30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公义者，万世之正道；私义者，一时之血气。君子辨之，择正道而笃行之。 （改编自古代儒家文论，适配初中生文言认知，无生僻字词）</w:t>
      </w:r>
    </w:p>
    <w:p w14:paraId="0E31567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</w:p>
    <w:p w14:paraId="5993D14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材料二【整本书《水浒传》经典选段·鲁智深救金氏父女】</w:t>
      </w:r>
    </w:p>
    <w:p w14:paraId="09CE01A6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且说鲁达寻思：“俺若不去救他，他夫妻二人必遭镇关西凌辱。”随即下楼，径到状元桥来。郑屠右手拿刀，左手便来揪鲁达；被鲁达就势按住左手，赶将入去，望小腹上只一脚，腾地踢倒在当街上。鲁达再入一步，踏住胸脯，提起那醋钵儿大小拳头，看着这郑屠道：“你如何强骗了金翠莲？”扑的只一拳，正打在鼻子上……三拳打死镇关西。</w:t>
      </w:r>
    </w:p>
    <w:p w14:paraId="3BE9D43C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鲁达打死郑屠后，不曾贪恋安稳生活，弃官出逃，辗转江湖，只为救弱小、惩恶霸，一生路见不平、拔刀相助，不图名利、不求回报，是水浒江湖侠义之典范。</w:t>
      </w:r>
    </w:p>
    <w:p w14:paraId="72E25B70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四、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原创核心思辨开放题（新中考题型）</w:t>
      </w:r>
    </w:p>
    <w:p w14:paraId="2180FFAF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班级开展“辨析侠义正道，涵养君子品格”语文探究活动，请结合材料一文言观点、材料二鲁智深人物事迹，辩证分析《水浒传》中鲁智深的“江湖侠义”，究竟是儒家推崇的“公义”，还是江湖肆意的“私义”？请结合文本具体阐述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（8分）</w:t>
      </w:r>
    </w:p>
    <w:p w14:paraId="2EA290C0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五、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参考答案与分层评分标准（新中考分层赋分模式）</w:t>
      </w:r>
    </w:p>
    <w:p w14:paraId="5DDE960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本题不设唯一标准答案，核心考查学生文本提取、对比辨析、辩证思维、价值评判能力，三类作答均有效：</w:t>
      </w:r>
    </w:p>
    <w:p w14:paraId="4203FF7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观点一：鲁智深的侠义兼具私义底色，亦有公义格局</w:t>
      </w:r>
      <w:r>
        <w:t>私义层面：鲁智深惩恶采用暴力打人、触犯律法的方式，不拘礼法、快意恩仇，是江湖血气之勇，符合材料一“江湖之徒、越律犯禁、一时血气”的私义特征；公义层面：他救人不为私情、不求回报，不为钱财、不为结党，只为帮扶弱小、惩治邪恶，心怀仁心、坚守本心，契合儒家“济人助人、人心之正”的公义内核；总结：突破了普通江湖私义的狭隘，是超越个人恩怨、贴近正道的高尚侠义。</w:t>
      </w:r>
    </w:p>
    <w:p w14:paraId="60C266E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观点二：偏向儒家“公义”</w:t>
      </w:r>
    </w:p>
    <w:p w14:paraId="6BAD0767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鲁智深行事无私人私欲，救助陌生的金氏父女，不求回报、不徇私情，出发点是扶正祛邪、帮扶弱小，恪守人心之正。虽方式触犯法度，但本心光明磊落、心怀苍生，核心内核与儒家“为国为民、守正自持”的公义高度契合。</w:t>
      </w:r>
    </w:p>
    <w:p w14:paraId="72C78B2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观点三：偏向江湖“私义”</w:t>
      </w:r>
    </w:p>
    <w:p w14:paraId="275B3EF2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鲁智深解决不公的方式是恃武逞强、触犯律法，以个人好恶、江湖义气评判对错，突破礼法与规则约束，属于“快意恩仇、不顾法度”的江湖私义。其行为是个人血气的宣泄，而非遵循社会公理、制度正道，存在明显局限性。</w:t>
      </w:r>
    </w:p>
    <w:p w14:paraId="0CAF0973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572A31B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分层评分标准（8分）</w:t>
      </w:r>
    </w:p>
    <w:p w14:paraId="540BAF3E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</w:pPr>
      <w:r>
        <w:rPr>
          <w:rFonts w:hint="eastAsia"/>
          <w:lang w:val="en-US" w:eastAsia="zh-CN"/>
        </w:rPr>
        <w:t>1.</w:t>
      </w:r>
      <w:r>
        <w:t>一类文（7-8分，高阶思辨） 观点明确，具备辩证思维（不绝对化评判），能同时结合文言材料理论+水浒具体情节双向佐证，逻辑清晰、语言凝练，能总结侠义的价值与局限，体现正向价值观。</w:t>
      </w:r>
    </w:p>
    <w:p w14:paraId="0B43A50D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</w:pPr>
      <w:r>
        <w:rPr>
          <w:rFonts w:hint="eastAsia"/>
          <w:lang w:val="en-US" w:eastAsia="zh-CN"/>
        </w:rPr>
        <w:t>2.</w:t>
      </w:r>
      <w:r>
        <w:t>二类文（4-6分，常规达标） 观点清晰，仅单一角度论证（只谈公义/只谈私义），能结合文本内容分析，有基本依据，逻辑通顺，但缺乏辩证思考，分析不够全面。</w:t>
      </w:r>
    </w:p>
    <w:p w14:paraId="3D006DDE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</w:pPr>
      <w:r>
        <w:rPr>
          <w:rFonts w:hint="eastAsia"/>
          <w:lang w:val="en-US" w:eastAsia="zh-CN"/>
        </w:rPr>
        <w:t>3.</w:t>
      </w:r>
      <w:r>
        <w:t>三类文（1-3分，浅层作答） 观点模糊，脱离文本材料，仅泛泛而谈鲁智深性格，无具体情节、无文言理论结合，逻辑混乱。</w:t>
      </w:r>
    </w:p>
    <w:p w14:paraId="4E651234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</w:pPr>
      <w:r>
        <w:rPr>
          <w:rFonts w:hint="eastAsia"/>
          <w:lang w:val="en-US" w:eastAsia="zh-CN"/>
        </w:rPr>
        <w:t>4.</w:t>
      </w:r>
      <w:r>
        <w:t>0分 空白作答、偏离主题、价值观偏颇。</w:t>
      </w:r>
    </w:p>
    <w:p w14:paraId="49B280A7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六、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命题亮点</w:t>
      </w:r>
    </w:p>
    <w:p w14:paraId="04124765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  <w:ind w:firstLine="420" w:firstLineChars="200"/>
      </w:pPr>
      <w:r>
        <w:t xml:space="preserve">去套路化、重思辨：摒弃固定答题模板，要求学生辩证看待传统侠义与江湖侠义的差异，打破非黑即白的思维定式；跨文本整合：实现文言理论+名著实践深度联动，考查课内外知识迁移整合能力；情境化落地：以班级探究活动为真实语文情境，贴合新课标“思辨性阅读与表达”任务群；素养导向：不仅考查文言理解、名著积累，更引导学生区分“江湖义气”与“人间正道”，树立法治、理性的正向价值观。 </w:t>
      </w:r>
    </w:p>
    <w:p w14:paraId="43D3DC57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</w:pPr>
    </w:p>
    <w:p w14:paraId="7373C52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</w:p>
    <w:p w14:paraId="37DBFD79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</w:pPr>
    </w:p>
    <w:p w14:paraId="35282CE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</w:p>
    <w:p w14:paraId="28E941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95051E"/>
    <w:rsid w:val="4995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37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2026-10-19T23:42:00Z</dcterms:created>
  <dc:creator>雨林泠</dc:creator>
  <cp:lastModifiedBy>雨林泠</cp:lastModifiedBy>
  <dcterms:modified xsi:type="dcterms:W3CDTF">2026-10-20T00:21:27Z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DFF42D716FEF4AD9A93650BF360C6DEB_11</vt:lpwstr>
  </property>
  <property fmtid="{D5CDD505-2E9C-101B-9397-08002B2CF9AE}" pid="4" name="KSOTemplateDocerSaveRecord">
    <vt:lpwstr>eyJoZGlkIjoiOWFkNzM2MDI4OGRhNzIxMDZkMjcyMjVlZDE2ZjdkYTkiLCJ1c2VySWQiOiI0MzM5OTE0NDYifQ==</vt:lpwstr>
  </property>
</Properties>
</file>